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8" w:rsidRDefault="00204778" w:rsidP="00204778">
      <w:pPr>
        <w:pStyle w:val="printredaction-line"/>
        <w:rPr>
          <w:rFonts w:ascii="Georgia" w:hAnsi="Georgia"/>
        </w:rPr>
      </w:pPr>
      <w:r>
        <w:rPr>
          <w:rStyle w:val="in-future"/>
          <w:rFonts w:ascii="Georgia" w:hAnsi="Georgia"/>
        </w:rPr>
        <w:t xml:space="preserve">Редакция вступает в силу 17 </w:t>
      </w:r>
      <w:proofErr w:type="spellStart"/>
      <w:r>
        <w:rPr>
          <w:rStyle w:val="in-future"/>
          <w:rFonts w:ascii="Georgia" w:hAnsi="Georgia"/>
        </w:rPr>
        <w:t>фев</w:t>
      </w:r>
      <w:proofErr w:type="spellEnd"/>
      <w:r>
        <w:rPr>
          <w:rStyle w:val="in-future"/>
          <w:rFonts w:ascii="Georgia" w:hAnsi="Georgia"/>
        </w:rPr>
        <w:t xml:space="preserve"> 2023</w:t>
      </w:r>
    </w:p>
    <w:p w:rsidR="00204778" w:rsidRDefault="00204778" w:rsidP="0020477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08.11.2022 № 955</w:t>
      </w:r>
    </w:p>
    <w:p w:rsidR="00204778" w:rsidRDefault="00204778" w:rsidP="00204778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>
        <w:rPr>
          <w:rFonts w:ascii="Georgia" w:eastAsia="Times New Roman" w:hAnsi="Georgia"/>
        </w:rPr>
        <w:t>государственных образовательных стандартов общего образования и образования</w:t>
      </w:r>
      <w:proofErr w:type="gramEnd"/>
      <w:r>
        <w:rPr>
          <w:rFonts w:ascii="Georgia" w:eastAsia="Times New Roman" w:hAnsi="Georgia"/>
        </w:rPr>
        <w:t xml:space="preserve"> обучающихся с ограниченными возможностями здоровья и умственной отсталостью (интеллектуальными нарушениями)</w:t>
      </w:r>
    </w:p>
    <w:p w:rsidR="00204778" w:rsidRDefault="00204778" w:rsidP="00204778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204778" w:rsidRDefault="00204778" w:rsidP="00204778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ПРИКАЗ</w:t>
      </w:r>
    </w:p>
    <w:p w:rsidR="00204778" w:rsidRDefault="00204778" w:rsidP="00204778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8 ноября 2022 года № 955</w:t>
      </w:r>
    </w:p>
    <w:p w:rsidR="00204778" w:rsidRDefault="00204778" w:rsidP="00204778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>
        <w:rPr>
          <w:rStyle w:val="a4"/>
          <w:rFonts w:ascii="Georgia" w:hAnsi="Georgia"/>
        </w:rPr>
        <w:t>государственных образовательных стандартов общего образования и образования</w:t>
      </w:r>
      <w:proofErr w:type="gramEnd"/>
      <w:r>
        <w:rPr>
          <w:rStyle w:val="a4"/>
          <w:rFonts w:ascii="Georgia" w:hAnsi="Georgia"/>
        </w:rPr>
        <w:t xml:space="preserve"> обучающихся с ограниченными возможностями здоровья и умственной отсталостью (интеллектуальными нарушениями)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4.2.30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 </w:t>
      </w:r>
      <w:hyperlink r:id="rId5" w:anchor="/document/99/550817534/" w:tooltip="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5343), и </w:t>
      </w:r>
      <w:hyperlink r:id="rId6" w:anchor="/document/99/554229840/XA00M7S2MM/" w:tooltip="30. При представлении разработчиком в Министерство просвещения Российской Федераций или Министерство науки и высшего образования Российской Федерации проекта вносимых в стандарт изменений,.." w:history="1">
        <w:r>
          <w:rPr>
            <w:rStyle w:val="a5"/>
            <w:rFonts w:ascii="Georgia" w:hAnsi="Georgia"/>
          </w:rPr>
          <w:t>абзацем вторым</w:t>
        </w:r>
      </w:hyperlink>
      <w:r>
        <w:rPr>
          <w:rFonts w:ascii="Georgia" w:hAnsi="Georgia"/>
        </w:rPr>
        <w:t xml:space="preserve"> пункта 30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anchor="/document/99/554229840/" w:tooltip="" w:history="1">
        <w:r>
          <w:rPr>
            <w:rStyle w:val="a5"/>
            <w:rFonts w:ascii="Georgia" w:hAnsi="Georgia"/>
          </w:rPr>
          <w:t>постановлением Правительства Российской Федерации от 12 апреля 2019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16, ст. 1942), приказываю: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утвердить прилагаемые изменения,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>
        <w:rPr>
          <w:rFonts w:ascii="Georgia" w:hAnsi="Georgia"/>
        </w:rPr>
        <w:t>государственных образовательных стандартов общего образования и образования</w:t>
      </w:r>
      <w:proofErr w:type="gramEnd"/>
      <w:r>
        <w:rPr>
          <w:rFonts w:ascii="Georgia" w:hAnsi="Georgia"/>
        </w:rPr>
        <w:t xml:space="preserve"> обучающихся с ограниченными возможностями здоровья и умственной отсталостью (интеллектуальными нарушениями).</w:t>
      </w:r>
    </w:p>
    <w:p w:rsidR="00204778" w:rsidRDefault="00204778" w:rsidP="00204778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Кравцов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6 февраля 2023 года</w:t>
      </w:r>
      <w:r>
        <w:rPr>
          <w:rFonts w:ascii="Georgia" w:hAnsi="Georgia"/>
        </w:rPr>
        <w:br/>
        <w:t>регистрационный № 72264</w:t>
      </w:r>
    </w:p>
    <w:p w:rsidR="00204778" w:rsidRDefault="00204778" w:rsidP="00204778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8 ноября 2022 года № 955</w:t>
      </w:r>
    </w:p>
    <w:p w:rsidR="00204778" w:rsidRDefault="00204778" w:rsidP="00204778">
      <w:pPr>
        <w:rPr>
          <w:rFonts w:ascii="Helvetica" w:eastAsia="Times New Roman" w:hAnsi="Helvetica" w:cs="Helvetica"/>
          <w:sz w:val="27"/>
          <w:szCs w:val="27"/>
        </w:rPr>
      </w:pP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которые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В федеральном государственном образовательном стандарте основного общего образования, утвержденном </w:t>
      </w:r>
      <w:hyperlink r:id="rId8" w:anchor="/document/99/902254916/" w:tooltip="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17 декабря 2010 г. № 1897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февраля 2011 г., регистрационный № 19644), с изменениями, внесенными </w:t>
      </w:r>
      <w:hyperlink r:id="rId9" w:anchor="/document/99/420248126/" w:tooltip="" w:history="1">
        <w:r>
          <w:rPr>
            <w:rStyle w:val="a5"/>
            <w:rFonts w:ascii="Georgia" w:hAnsi="Georgia"/>
          </w:rPr>
          <w:t>приказами Министерства образования и науки Российской Федерации от 29 декабря 2014 г. № 1644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г., регистрационный № 35915), </w:t>
      </w:r>
      <w:hyperlink r:id="rId10" w:anchor="/document/99/420333869/" w:tooltip="" w:history="1">
        <w:r>
          <w:rPr>
            <w:rStyle w:val="a5"/>
            <w:rFonts w:ascii="Georgia" w:hAnsi="Georgia"/>
          </w:rPr>
          <w:t>от 31 декабря 2015 г. № 1577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февраля 2016 г., регистрационный № 40937) и </w:t>
      </w:r>
      <w:hyperlink r:id="rId11" w:anchor="/document/99/573219718/" w:tooltip="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11 декабря 2020 г. № 712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декабря 2020 г., регистрационный № 61828):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hyperlink r:id="rId12" w:anchor="/document/99/573219718/" w:tooltip="" w:history="1">
        <w:r>
          <w:rPr>
            <w:rStyle w:val="a5"/>
            <w:rFonts w:ascii="Georgia" w:hAnsi="Georgia"/>
          </w:rPr>
          <w:t>абзац пятый</w:t>
        </w:r>
      </w:hyperlink>
      <w:r>
        <w:rPr>
          <w:rFonts w:ascii="Georgia" w:hAnsi="Georgia"/>
        </w:rPr>
        <w:t xml:space="preserve"> пункта 7 признать утратившим силу;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б) в </w:t>
      </w:r>
      <w:hyperlink r:id="rId13" w:anchor="/document/99/573219718/" w:tooltip="" w:history="1">
        <w:r>
          <w:rPr>
            <w:rStyle w:val="a5"/>
            <w:rFonts w:ascii="Georgia" w:hAnsi="Georgia"/>
          </w:rPr>
          <w:t>абзаце шестнадцатом</w:t>
        </w:r>
      </w:hyperlink>
      <w:r>
        <w:rPr>
          <w:rFonts w:ascii="Georgia" w:hAnsi="Georgia"/>
        </w:rPr>
        <w:t xml:space="preserve"> пункта 14 слова «с учетом примерной основной образовательной программы» заменить словами «федеральной основной образовательной программой основного общего образования»;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в) дополнить новой сноской «4» к абзацу шестнадцатому пункта 14 следующего содержания: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г) в </w:t>
      </w:r>
      <w:hyperlink r:id="rId14" w:anchor="/document/99/573219718/" w:tooltip="" w:history="1">
        <w:r>
          <w:rPr>
            <w:rStyle w:val="a5"/>
            <w:rFonts w:ascii="Georgia" w:hAnsi="Georgia"/>
          </w:rPr>
          <w:t>абзаце шестом</w:t>
        </w:r>
      </w:hyperlink>
      <w:r>
        <w:rPr>
          <w:rFonts w:ascii="Georgia" w:hAnsi="Georgia"/>
        </w:rPr>
        <w:t xml:space="preserve"> пункта 23 слова «нормативные затраты на оказание государственной или муниципальной услуги в сфере образования» заменить словами «объем финансового обеспечения реализации образовательной программы»;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д) сноску «4» к </w:t>
      </w:r>
      <w:hyperlink r:id="rId15" w:anchor="/document/99/573219718/" w:tooltip="" w:history="1">
        <w:r>
          <w:rPr>
            <w:rStyle w:val="a5"/>
            <w:rFonts w:ascii="Georgia" w:hAnsi="Georgia"/>
          </w:rPr>
          <w:t>абзацу шестому</w:t>
        </w:r>
      </w:hyperlink>
      <w:r>
        <w:rPr>
          <w:rFonts w:ascii="Georgia" w:hAnsi="Georgia"/>
        </w:rPr>
        <w:t xml:space="preserve"> пункта 23 считать соответственно сноской «5», изложив ее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«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Часть 2 статьи 99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29, ст. 5262).».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В федеральном государственном образовательном стандарте дошкольного образования, утвержденном </w:t>
      </w:r>
      <w:hyperlink r:id="rId16" w:anchor="/document/99/499057887/" w:tooltip="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17 октября 2013 г. № 1155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14 ноября 2013 г., регистрационный № 30384), с изменениями, внесенными </w:t>
      </w:r>
      <w:hyperlink r:id="rId17" w:anchor="/document/99/552366094/" w:tooltip="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21 января 2019 г. № 31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13 февраля 2019 г., регистрационный № 53776):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а) в </w:t>
      </w:r>
      <w:hyperlink r:id="rId18" w:anchor="/document/99/552366094/" w:tooltip="" w:history="1">
        <w:r>
          <w:rPr>
            <w:rStyle w:val="a5"/>
            <w:rFonts w:ascii="Georgia" w:hAnsi="Georgia"/>
          </w:rPr>
          <w:t>подпункте 3</w:t>
        </w:r>
      </w:hyperlink>
      <w:r>
        <w:rPr>
          <w:rFonts w:ascii="Georgia" w:hAnsi="Georgia"/>
        </w:rPr>
        <w:t xml:space="preserve"> пункта 1.6 слово «основных» исключить;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hyperlink r:id="rId19" w:anchor="/document/99/552366094/" w:tooltip="" w:history="1">
        <w:r>
          <w:rPr>
            <w:rStyle w:val="a5"/>
            <w:rFonts w:ascii="Georgia" w:hAnsi="Georgia"/>
          </w:rPr>
          <w:t>пункт 1.7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«1.7. Стандарт является основой для: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1) разработки федеральной образовательной программы дошкольного образования (далее - федеральная программа);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2) разработки Программы;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4) объективной оценки соответствия образовательной деятельности Организации требованиям Стандарта;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развития.»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в) дополнить новой сноской «3» к подпункту 1 пункта 1.7 следующего содержания: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Часть 6.5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г) в </w:t>
      </w:r>
      <w:hyperlink r:id="rId20" w:anchor="/document/99/552366094/" w:tooltip="" w:history="1">
        <w:r>
          <w:rPr>
            <w:rStyle w:val="a5"/>
            <w:rFonts w:ascii="Georgia" w:hAnsi="Georgia"/>
          </w:rPr>
          <w:t>абзаце первом</w:t>
        </w:r>
      </w:hyperlink>
      <w:r>
        <w:rPr>
          <w:rFonts w:ascii="Georgia" w:hAnsi="Georgia"/>
        </w:rPr>
        <w:t xml:space="preserve"> пункта 2.5 слова «с учетом Примерных программ» заменить словами «федеральной программой»;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д) сноску «3» к </w:t>
      </w:r>
      <w:hyperlink r:id="rId21" w:anchor="/document/99/552366094/" w:tooltip="" w:history="1">
        <w:r>
          <w:rPr>
            <w:rStyle w:val="a5"/>
            <w:rFonts w:ascii="Georgia" w:hAnsi="Georgia"/>
          </w:rPr>
          <w:t>абзацу первому</w:t>
        </w:r>
      </w:hyperlink>
      <w:r>
        <w:rPr>
          <w:rFonts w:ascii="Georgia" w:hAnsi="Georgia"/>
        </w:rPr>
        <w:t xml:space="preserve"> пункта 2.5 считать сноской «4», изложив ее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Части 6 и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е) сноску «4» к </w:t>
      </w:r>
      <w:hyperlink r:id="rId22" w:anchor="/document/99/552366094/" w:tooltip="" w:history="1">
        <w:r>
          <w:rPr>
            <w:rStyle w:val="a5"/>
            <w:rFonts w:ascii="Georgia" w:hAnsi="Georgia"/>
          </w:rPr>
          <w:t>абзацу третьему</w:t>
        </w:r>
      </w:hyperlink>
      <w:r>
        <w:rPr>
          <w:rFonts w:ascii="Georgia" w:hAnsi="Georgia"/>
        </w:rPr>
        <w:t xml:space="preserve"> пункта 2.5 считать соответственно сноской «5»;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ж) пункты </w:t>
      </w:r>
      <w:hyperlink r:id="rId23" w:anchor="/document/99/552366094/" w:tooltip="" w:history="1">
        <w:r>
          <w:rPr>
            <w:rStyle w:val="a5"/>
            <w:rFonts w:ascii="Georgia" w:hAnsi="Georgia"/>
          </w:rPr>
          <w:t>2.6</w:t>
        </w:r>
      </w:hyperlink>
      <w:r>
        <w:rPr>
          <w:rFonts w:ascii="Georgia" w:hAnsi="Georgia"/>
        </w:rPr>
        <w:t xml:space="preserve"> и </w:t>
      </w:r>
      <w:hyperlink r:id="rId24" w:anchor="/document/99/552366094/" w:tooltip="" w:history="1">
        <w:r>
          <w:rPr>
            <w:rStyle w:val="a5"/>
            <w:rFonts w:ascii="Georgia" w:hAnsi="Georgia"/>
          </w:rPr>
          <w:t>2.7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социально-коммуникативное развитие;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познавательное развитие;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речевое развитие;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художественно-эстетическое развитие;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физическое развитие.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Образовательная область «Социально-коммуникативное развитие» направлена на: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общения ребёнка со взрослыми и сверстниками, формирование готовности к совместной деятельности и сотрудничеству;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самостоятельности и инициативности, планирования и регуляции ребенком собственных действий;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формирование позитивных установок к различным видам труда и творчества; формирование основ социальной навигации и безопасного поведения в быту и природе, социуме и </w:t>
      </w:r>
      <w:proofErr w:type="spellStart"/>
      <w:r>
        <w:rPr>
          <w:rFonts w:ascii="Georgia" w:hAnsi="Georgia"/>
        </w:rPr>
        <w:t>медиапространстве</w:t>
      </w:r>
      <w:proofErr w:type="spellEnd"/>
      <w:r>
        <w:rPr>
          <w:rFonts w:ascii="Georgia" w:hAnsi="Georgia"/>
        </w:rPr>
        <w:t xml:space="preserve"> (цифровой среде).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Образовательная область «Познавательное развитие» направлена на: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любознательности, интереса и мотивации к познавательной деятельности;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формирование основ экологической культуры, знаний об особенностях и многообразии природы Родного края и различных континентов, о взаимосвязях </w:t>
      </w:r>
      <w:r>
        <w:rPr>
          <w:rFonts w:ascii="Georgia" w:hAnsi="Georgia"/>
        </w:rPr>
        <w:lastRenderedPageBreak/>
        <w:t>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204778" w:rsidRDefault="00204778" w:rsidP="00204778">
      <w:pPr>
        <w:pStyle w:val="a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Образовательная область «Речевое развитие» включает: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владение речью как средством коммуникации, познания и самовыражения;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правильного звукопроизношения;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звуковой и интонационной культуры речи;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фонематического слуха; обогащение активного и пассивного словарного запаса;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грамматически правильной и связной речи (диалогической и монологической);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речевого творчества;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предпосылок к обучению грамоте.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Образовательная область «Художественно-эстетическое развитие» предполагает: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освоение разнообразных средств художественной выразительности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в различных видах искусства;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Образовательная область «Физическое развитие» предусматривает: 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овладение основными движениями (метание, ползание, лазанье, ходьба, бег, прыжки);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воспитание нравственно-волевых качеств (воля, смелость, выдержка и другое); воспитание интереса к различным видам спорта и чувства гордости за выдающиеся достижения российских спортсменов;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</w:t>
      </w:r>
      <w:proofErr w:type="spellStart"/>
      <w:r>
        <w:rPr>
          <w:rFonts w:ascii="Georgia" w:hAnsi="Georgia"/>
        </w:rPr>
        <w:t>гуление</w:t>
      </w:r>
      <w:proofErr w:type="spellEnd"/>
      <w:r>
        <w:rPr>
          <w:rFonts w:ascii="Georgia" w:hAnsi="Georgia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</w:t>
      </w:r>
      <w:proofErr w:type="spellStart"/>
      <w:r>
        <w:rPr>
          <w:rFonts w:ascii="Georgia" w:hAnsi="Georgia"/>
        </w:rPr>
        <w:t>отобразительная</w:t>
      </w:r>
      <w:proofErr w:type="spellEnd"/>
      <w:r>
        <w:rPr>
          <w:rFonts w:ascii="Georgia" w:hAnsi="Georgia"/>
        </w:rPr>
        <w:t>, сюжетно-</w:t>
      </w:r>
      <w:proofErr w:type="spellStart"/>
      <w:r>
        <w:rPr>
          <w:rFonts w:ascii="Georgia" w:hAnsi="Georgia"/>
        </w:rPr>
        <w:t>отобразительная</w:t>
      </w:r>
      <w:proofErr w:type="spellEnd"/>
      <w:r>
        <w:rPr>
          <w:rFonts w:ascii="Georgia" w:hAnsi="Georgia"/>
        </w:rPr>
        <w:t xml:space="preserve">, игры с дидактическими игрушками); речевая (понимание речи взрослого, слушание и понимание стихов, активная речь); изобразительная </w:t>
      </w:r>
      <w:r>
        <w:rPr>
          <w:rFonts w:ascii="Georgia" w:hAnsi="Georgia"/>
        </w:rPr>
        <w:lastRenderedPageBreak/>
        <w:t>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з) пункт 2.10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программы6.»;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и) дополнить новой сноской «6» к пункту 2.10 следующего содержания: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к) сноски «5» - «8» к пунктам 3.2.1, 3.4.4 и 4.3 считать соответственно сносками «7» - «10»;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л) абзац третий пункта 2.11.2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м) абзац первый пункта 2.12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н) абзац четвертый пункта 2.13 изложить в следующей редакции: «2) ссылка на федеральную программу;»;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о) в наименовании главы III слово «основной» исключить; п) в пункте 3.2 слова «основной образовательной программы дошкольного образования» заменить словом «Программы»;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р) пункт 3.2.9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«3.2.9. Максимально допустимый объем образовательной нагрузки должен соответствовать санитарным правилам и нормам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г., и санитарным правилам СП 2.4.3648-20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с) в пункте 3.5 слова «основной образовательной программы дошкольного образования» заменить словом «Программы»;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т) в пункте 3.6 «основной образовательной программы дошкольного образования» заменить словом «Программы»;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у) в наименовании главы IV слово «основной» исключить;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ф) пункт 4.6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Целевые ориентиры образования в младенческом возрасте: 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эмоционально реагирует на внимание взрослого, проявляет радость в ответ на общение со взрослым;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понимает речь взрослого, положительно реагирует на знакомых людей, имена близких родственников;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 ребенок произносит несколько простых, облегченных слов; ребенок активно действует с игрушками, подражая действиям взрослых (катает машинку, кормит собачку, качает куклу);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ребенок положительно реагирует на прием пищи и гигиенические процедуры; 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Целевые ориентиры образования в раннем возрасте: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стремится к общению со взрослыми, реагирует на их настроение; ребенок проявляет интерес к сверстникам; наблюдает за их действиями и подражает им; играет рядом;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 игровых действиях ребенок отображает действия взрослых, их последовательность, взаимосвязь;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понимает и выполняет простые поручения взрослого; 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стремится проявлять самостоятельность в бытовом и игровом поведении;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Целевые ориентиры на этапе завершения дошкольного образования: 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у ребенка выражено стремление заниматься социально значимой деятельностью;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обучению.».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 федеральном государственном образовательном стандарте начального общего образования обучающихся с ограниченными возможностями здоровья, утвержденном </w:t>
      </w:r>
      <w:hyperlink r:id="rId25" w:anchor="/document/97/259625/" w:tooltip="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19 декабря 2014 г. № 1598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февраля 2015 г., регистрационный № 35847):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а) в </w:t>
      </w:r>
      <w:hyperlink r:id="rId26" w:anchor="/document/97/259625/dfas86tr49/" w:tooltip="1.7. Стандарт является основой для: разработки примерных АООП НОО обучающихся с ОВЗ; разработки и реализации АООП НОО обучающихся с ОВЗ; определения требований к условиям реализации..." w:history="1">
        <w:r>
          <w:rPr>
            <w:rStyle w:val="a5"/>
            <w:rFonts w:ascii="Georgia" w:hAnsi="Georgia"/>
          </w:rPr>
          <w:t>абзаце втором</w:t>
        </w:r>
      </w:hyperlink>
      <w:r>
        <w:rPr>
          <w:rFonts w:ascii="Georgia" w:hAnsi="Georgia"/>
        </w:rPr>
        <w:t xml:space="preserve"> пункта 1.7 слово «примерных» заменить словом «федеральной»;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б) в </w:t>
      </w:r>
      <w:hyperlink r:id="rId27" w:anchor="/document/97/259625/dfasvmgq1e/" w:tooltip="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 _____________________.." w:history="1">
        <w:r>
          <w:rPr>
            <w:rStyle w:val="a5"/>
            <w:rFonts w:ascii="Georgia" w:hAnsi="Georgia"/>
          </w:rPr>
          <w:t>абзаце первом</w:t>
        </w:r>
      </w:hyperlink>
      <w:r>
        <w:rPr>
          <w:rFonts w:ascii="Georgia" w:hAnsi="Georgia"/>
        </w:rPr>
        <w:t xml:space="preserve"> пункта 2.2 слова «с учетом примерной» заменить словом «федеральной».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В федеральном государственном образовательном стандарте образования обучающихся с умственной отсталостью (интеллектуальными нарушениями), утвержденном </w:t>
      </w:r>
      <w:hyperlink r:id="rId28" w:anchor="/document/97/265088/" w:tooltip="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19 декабря 2014 г. № 1599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февраля 2015 г., регистрационный № 35850):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а) в </w:t>
      </w:r>
      <w:hyperlink r:id="rId29" w:anchor="/document/97/265088/po594/" w:tooltip="2.2. АООП самостоятельно разрабатывается и утверждается организацией в соответствии со Стандартом и с учетом примерной АООП &lt;1&gt;. ________________________ &lt;1&gt; Части 5 и..." w:history="1">
        <w:r>
          <w:rPr>
            <w:rStyle w:val="a5"/>
            <w:rFonts w:ascii="Georgia" w:hAnsi="Georgia"/>
          </w:rPr>
          <w:t>абзаце первом</w:t>
        </w:r>
      </w:hyperlink>
      <w:r>
        <w:rPr>
          <w:rFonts w:ascii="Georgia" w:hAnsi="Georgia"/>
        </w:rPr>
        <w:t xml:space="preserve"> пункта 2.2 слова «с учетом примерной» заменить словом «федеральной»;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б) в </w:t>
      </w:r>
      <w:hyperlink r:id="rId30" w:anchor="/document/97/265088/po609/" w:tooltip="2.8. АООП должна содержать три раздела: целевой, содержательный и организационный &lt;1&gt;. ________________________ &lt;1&gt; Пункт 16 ФГОС НОО. Целевой раздел определяет общее..." w:history="1">
        <w:r>
          <w:rPr>
            <w:rStyle w:val="a5"/>
            <w:rFonts w:ascii="Georgia" w:hAnsi="Georgia"/>
          </w:rPr>
          <w:t>абзаце двадцатом</w:t>
        </w:r>
      </w:hyperlink>
      <w:r>
        <w:rPr>
          <w:rFonts w:ascii="Georgia" w:hAnsi="Georgia"/>
        </w:rPr>
        <w:t xml:space="preserve"> пункта 2.8 слово «примерной» заменить словом «федеральной».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В федеральном государственном образовательном стандарте начального общего образования, утвержденном </w:t>
      </w:r>
      <w:hyperlink r:id="rId31" w:anchor="/document/99/607175842/" w:tooltip="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31 мая 2021 г. № 286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5 июля 2021 г., регистрационный № 64100), с изменениями, внесенными </w:t>
      </w:r>
      <w:hyperlink r:id="rId32" w:anchor="/document/99/351504218/" w:tooltip="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18 июля 2022 г. № 569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августа 2022 г., регистрационный № 69676):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hyperlink r:id="rId33" w:anchor="/document/99/351504218/" w:tooltip="" w:history="1">
        <w:r>
          <w:rPr>
            <w:rStyle w:val="a5"/>
            <w:rFonts w:ascii="Georgia" w:hAnsi="Georgia"/>
          </w:rPr>
          <w:t>пункт 11</w:t>
        </w:r>
      </w:hyperlink>
      <w:r>
        <w:rPr>
          <w:rFonts w:ascii="Georgia" w:hAnsi="Georgia"/>
        </w:rPr>
        <w:t xml:space="preserve"> признать утратившим силу;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hyperlink r:id="rId34" w:anchor="/document/99/351504218/" w:tooltip="" w:history="1">
        <w:r>
          <w:rPr>
            <w:rStyle w:val="a5"/>
            <w:rFonts w:ascii="Georgia" w:hAnsi="Georgia"/>
          </w:rPr>
          <w:t>пункт 12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предметов.».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в) дополнить новой сноской «6.1» к пункту 12 следующего содержания: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6.1</w:t>
      </w:r>
      <w:r>
        <w:rPr>
          <w:rFonts w:ascii="Georgia" w:hAnsi="Georgia"/>
        </w:rPr>
        <w:t xml:space="preserve"> 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г) </w:t>
      </w:r>
      <w:hyperlink r:id="rId35" w:anchor="/document/99/351504218/" w:tooltip="" w:history="1">
        <w:r>
          <w:rPr>
            <w:rStyle w:val="a5"/>
            <w:rFonts w:ascii="Georgia" w:hAnsi="Georgia"/>
          </w:rPr>
          <w:t>пункт 13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«13. Содержание начального общего образования определяется программой начального общего образования, разрабатываемой и утверждаемой Организацией </w:t>
      </w:r>
      <w:r>
        <w:rPr>
          <w:rFonts w:ascii="Georgia" w:hAnsi="Georgia"/>
        </w:rPr>
        <w:lastRenderedPageBreak/>
        <w:t>самостоятельно. Организация разрабатывает программу начального общего образования в соответствии со ФГОС и ФООП.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д) </w:t>
      </w:r>
      <w:hyperlink r:id="rId36" w:anchor="/document/99/351504218/" w:tooltip="" w:history="1">
        <w:r>
          <w:rPr>
            <w:rStyle w:val="a5"/>
            <w:rFonts w:ascii="Georgia" w:hAnsi="Georgia"/>
          </w:rPr>
          <w:t>пункт 14</w:t>
        </w:r>
      </w:hyperlink>
      <w:r>
        <w:rPr>
          <w:rFonts w:ascii="Georgia" w:hAnsi="Georgia"/>
        </w:rPr>
        <w:t xml:space="preserve"> признать утратившим силу;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е) </w:t>
      </w:r>
      <w:hyperlink r:id="rId37" w:anchor="/document/99/351504218/" w:tooltip="" w:history="1">
        <w:r>
          <w:rPr>
            <w:rStyle w:val="a5"/>
            <w:rFonts w:ascii="Georgia" w:hAnsi="Georgia"/>
          </w:rPr>
          <w:t>пункт 39.2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и Федеральным законом от 29 декабря 2012 г. № 273-ФЗ «Об образовании в Российской Федерации»</w:t>
      </w:r>
      <w:r>
        <w:rPr>
          <w:rFonts w:ascii="Georgia" w:hAnsi="Georgia"/>
          <w:vertAlign w:val="superscript"/>
        </w:rPr>
        <w:t xml:space="preserve"> 20</w:t>
      </w:r>
      <w:r>
        <w:rPr>
          <w:rFonts w:ascii="Georgia" w:hAnsi="Georgia"/>
        </w:rPr>
        <w:t>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ж) дополнить </w:t>
      </w:r>
      <w:hyperlink r:id="rId38" w:anchor="/document/99/351504218/" w:tooltip="" w:history="1">
        <w:r>
          <w:rPr>
            <w:rStyle w:val="a5"/>
            <w:rFonts w:ascii="Georgia" w:hAnsi="Georgia"/>
          </w:rPr>
          <w:t>пункт 39.2</w:t>
        </w:r>
      </w:hyperlink>
      <w:r>
        <w:rPr>
          <w:rFonts w:ascii="Georgia" w:hAnsi="Georgia"/>
        </w:rPr>
        <w:t xml:space="preserve"> новыми сносками «19» и «20» следующего содержания: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 xml:space="preserve">19 </w:t>
      </w:r>
      <w:r>
        <w:rPr>
          <w:rFonts w:ascii="Georgia" w:hAnsi="Georgia"/>
        </w:rPr>
        <w:t>Бюджетный кодекс Российской Федерации (Собрание законодательства Российской Федерации, 1998, № 31, ст. 3823; 2022, № 45, ст. 7677).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 xml:space="preserve"> Собрание законодательства Российской Федерации, 2012, № 53, ст. 7598; 2022, № 41, ст. 6959.»;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з) пункт 39.3 и сноску «19» к </w:t>
      </w:r>
      <w:hyperlink r:id="rId39" w:anchor="/document/99/901714433/" w:tooltip="" w:history="1">
        <w:r>
          <w:rPr>
            <w:rStyle w:val="a5"/>
            <w:rFonts w:ascii="Georgia" w:hAnsi="Georgia"/>
          </w:rPr>
          <w:t>пункту 39.3</w:t>
        </w:r>
      </w:hyperlink>
      <w:r>
        <w:rPr>
          <w:rFonts w:ascii="Georgia" w:hAnsi="Georgia"/>
        </w:rPr>
        <w:t xml:space="preserve"> признать утратившими силу;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и) в </w:t>
      </w:r>
      <w:hyperlink r:id="rId40" w:anchor="/document/99/901714433/" w:tooltip="" w:history="1">
        <w:r>
          <w:rPr>
            <w:rStyle w:val="a5"/>
            <w:rFonts w:ascii="Georgia" w:hAnsi="Georgia"/>
          </w:rPr>
          <w:t>абзаце первом</w:t>
        </w:r>
      </w:hyperlink>
      <w:r>
        <w:rPr>
          <w:rFonts w:ascii="Georgia" w:hAnsi="Georgia"/>
        </w:rPr>
        <w:t xml:space="preserve"> пункта 43.2 слова «с учетом ПООП» заменить словами «и ФООП».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федеральном государственном образовательном стандарте основного общего образования, утвержденном </w:t>
      </w:r>
      <w:hyperlink r:id="rId41" w:anchor="/document/99/607175848/" w:tooltip="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31 мая 2021 г. № 287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5 июля 2021 г., регистрационный № 64101), с изменениями, внесенными </w:t>
      </w:r>
      <w:hyperlink r:id="rId42" w:anchor="/document/99/351504220/" w:tooltip="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18 июля 2022 г. № 568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августа 2022 г., регистрационный № 69675):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hyperlink r:id="rId43" w:anchor="/document/99/351504220/" w:tooltip="" w:history="1">
        <w:r>
          <w:rPr>
            <w:rStyle w:val="a5"/>
            <w:rFonts w:ascii="Georgia" w:hAnsi="Georgia"/>
          </w:rPr>
          <w:t>пункт 10</w:t>
        </w:r>
      </w:hyperlink>
      <w:r>
        <w:rPr>
          <w:rFonts w:ascii="Georgia" w:hAnsi="Georgia"/>
        </w:rPr>
        <w:t xml:space="preserve"> признать утратившим силу;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hyperlink r:id="rId44" w:anchor="/document/99/351504220/" w:tooltip="" w:history="1">
        <w:r>
          <w:rPr>
            <w:rStyle w:val="a5"/>
            <w:rFonts w:ascii="Georgia" w:hAnsi="Georgia"/>
          </w:rPr>
          <w:t>пункт 11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в) дополнить новой сноской «3.1» к пункту 11 следующего содержания: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3.1</w:t>
      </w:r>
      <w:r>
        <w:rPr>
          <w:rFonts w:ascii="Georgia" w:hAnsi="Georgia"/>
        </w:rPr>
        <w:t xml:space="preserve"> 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г) </w:t>
      </w:r>
      <w:hyperlink r:id="rId45" w:anchor="/document/99/351504220/" w:tooltip="" w:history="1">
        <w:r>
          <w:rPr>
            <w:rStyle w:val="a5"/>
            <w:rFonts w:ascii="Georgia" w:hAnsi="Georgia"/>
          </w:rPr>
          <w:t>пункт 12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«12.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д) </w:t>
      </w:r>
      <w:hyperlink r:id="rId46" w:anchor="/document/99/351504220/" w:tooltip="" w:history="1">
        <w:r>
          <w:rPr>
            <w:rStyle w:val="a5"/>
            <w:rFonts w:ascii="Georgia" w:hAnsi="Georgia"/>
          </w:rPr>
          <w:t>пункт 13</w:t>
        </w:r>
      </w:hyperlink>
      <w:r>
        <w:rPr>
          <w:rFonts w:ascii="Georgia" w:hAnsi="Georgia"/>
        </w:rPr>
        <w:t xml:space="preserve"> признать утратившим силу;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е) в </w:t>
      </w:r>
      <w:hyperlink r:id="rId47" w:anchor="/document/99/351504220/" w:tooltip="" w:history="1">
        <w:r>
          <w:rPr>
            <w:rStyle w:val="a5"/>
            <w:rFonts w:ascii="Georgia" w:hAnsi="Georgia"/>
          </w:rPr>
          <w:t>абзацах четырнадцатом</w:t>
        </w:r>
      </w:hyperlink>
      <w:r>
        <w:rPr>
          <w:rFonts w:ascii="Georgia" w:hAnsi="Georgia"/>
        </w:rPr>
        <w:t xml:space="preserve"> и </w:t>
      </w:r>
      <w:hyperlink r:id="rId48" w:anchor="/document/99/351504220/" w:tooltip="" w:history="1">
        <w:r>
          <w:rPr>
            <w:rStyle w:val="a5"/>
            <w:rFonts w:ascii="Georgia" w:hAnsi="Georgia"/>
          </w:rPr>
          <w:t>шестнадцатом</w:t>
        </w:r>
      </w:hyperlink>
      <w:r>
        <w:rPr>
          <w:rFonts w:ascii="Georgia" w:hAnsi="Georgia"/>
        </w:rPr>
        <w:t xml:space="preserve"> пункта 33.1 слова «с учетом примерных адаптированных программ» заменить словами «в соответствии с федеральными адаптированными программами»;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ж) </w:t>
      </w:r>
      <w:hyperlink r:id="rId49" w:anchor="/document/99/351504220/" w:tooltip="" w:history="1">
        <w:r>
          <w:rPr>
            <w:rStyle w:val="a5"/>
            <w:rFonts w:ascii="Georgia" w:hAnsi="Georgia"/>
          </w:rPr>
          <w:t>пункт 40.2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и Федеральным законом от 29 декабря 2012 г. № 273-ФЗ «Об образовании в Российской Федерации»</w:t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>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з) дополнить </w:t>
      </w:r>
      <w:hyperlink r:id="rId50" w:anchor="/document/99/351504220/" w:tooltip="" w:history="1">
        <w:r>
          <w:rPr>
            <w:rStyle w:val="a5"/>
            <w:rFonts w:ascii="Georgia" w:hAnsi="Georgia"/>
          </w:rPr>
          <w:t>пункт 40.2</w:t>
        </w:r>
      </w:hyperlink>
      <w:r>
        <w:rPr>
          <w:rFonts w:ascii="Georgia" w:hAnsi="Georgia"/>
        </w:rPr>
        <w:t xml:space="preserve"> новыми сносками «16» и «17» следующего содержания: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Бюджетный кодекс Российской Федерации (Собрание законодательства Российской Федерации, 1998, № 31, ст. 3823; 2022, № 45, ст. 7677).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  <w:vertAlign w:val="subscript"/>
        </w:rPr>
        <w:t xml:space="preserve"> </w:t>
      </w:r>
      <w:r>
        <w:rPr>
          <w:rFonts w:ascii="Georgia" w:hAnsi="Georgia"/>
        </w:rPr>
        <w:t>Собрание законодательства Российской Федерации, 2012, № 53, ст. 7598; 2022, № 41, ст. 6959.»;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и) пункты </w:t>
      </w:r>
      <w:proofErr w:type="gramStart"/>
      <w:r>
        <w:rPr>
          <w:rFonts w:ascii="Georgia" w:hAnsi="Georgia"/>
        </w:rPr>
        <w:t>40.3,40.4</w:t>
      </w:r>
      <w:proofErr w:type="gramEnd"/>
      <w:r>
        <w:rPr>
          <w:rFonts w:ascii="Georgia" w:hAnsi="Georgia"/>
        </w:rPr>
        <w:t xml:space="preserve"> и сноску «16» к </w:t>
      </w:r>
      <w:hyperlink r:id="rId51" w:anchor="/document/99/901714433/" w:tooltip="" w:history="1">
        <w:r>
          <w:rPr>
            <w:rStyle w:val="a5"/>
            <w:rFonts w:ascii="Georgia" w:hAnsi="Georgia"/>
          </w:rPr>
          <w:t>пункту 40.4</w:t>
        </w:r>
      </w:hyperlink>
      <w:r>
        <w:rPr>
          <w:rFonts w:ascii="Georgia" w:hAnsi="Georgia"/>
        </w:rPr>
        <w:t xml:space="preserve"> признать утратившими силу;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к) в </w:t>
      </w:r>
      <w:hyperlink r:id="rId52" w:anchor="/document/99/901714433/" w:tooltip="" w:history="1">
        <w:r>
          <w:rPr>
            <w:rStyle w:val="a5"/>
            <w:rFonts w:ascii="Georgia" w:hAnsi="Georgia"/>
          </w:rPr>
          <w:t>абзаце первом</w:t>
        </w:r>
      </w:hyperlink>
      <w:r>
        <w:rPr>
          <w:rFonts w:ascii="Georgia" w:hAnsi="Georgia"/>
        </w:rPr>
        <w:t xml:space="preserve"> пункта 45.2 слова «с учетом ПООП» заменить словами «и ФООП»;</w:t>
      </w:r>
    </w:p>
    <w:p w:rsidR="00204778" w:rsidRDefault="00204778" w:rsidP="0020477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л) в </w:t>
      </w:r>
      <w:hyperlink r:id="rId53" w:anchor="/document/99/901714433/" w:tooltip="" w:history="1">
        <w:r>
          <w:rPr>
            <w:rStyle w:val="a5"/>
            <w:rFonts w:ascii="Georgia" w:hAnsi="Georgia"/>
          </w:rPr>
          <w:t>пункте 46</w:t>
        </w:r>
      </w:hyperlink>
      <w:r>
        <w:rPr>
          <w:rFonts w:ascii="Georgia" w:hAnsi="Georgia"/>
        </w:rPr>
        <w:t xml:space="preserve"> слово «примерных» заменить словом «федеральных».</w:t>
      </w:r>
    </w:p>
    <w:p w:rsidR="00204778" w:rsidRDefault="00204778" w:rsidP="0020477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10.02.2023</w:t>
      </w:r>
    </w:p>
    <w:p w:rsidR="005F2617" w:rsidRDefault="005F2617"/>
    <w:sectPr w:rsidR="005F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88"/>
    <w:rsid w:val="000A0888"/>
    <w:rsid w:val="00204778"/>
    <w:rsid w:val="005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C236-CA3C-45B0-9B0E-B820AE0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047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77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4778"/>
    <w:pPr>
      <w:spacing w:after="223"/>
      <w:jc w:val="both"/>
    </w:pPr>
  </w:style>
  <w:style w:type="paragraph" w:customStyle="1" w:styleId="printredaction-line">
    <w:name w:val="print_redaction-line"/>
    <w:basedOn w:val="a"/>
    <w:rsid w:val="00204778"/>
    <w:pPr>
      <w:spacing w:after="223"/>
      <w:jc w:val="both"/>
    </w:pPr>
  </w:style>
  <w:style w:type="character" w:customStyle="1" w:styleId="in-future">
    <w:name w:val="in-future"/>
    <w:basedOn w:val="a0"/>
    <w:rsid w:val="00204778"/>
  </w:style>
  <w:style w:type="character" w:styleId="a4">
    <w:name w:val="Strong"/>
    <w:basedOn w:val="a0"/>
    <w:uiPriority w:val="22"/>
    <w:qFormat/>
    <w:rsid w:val="00204778"/>
    <w:rPr>
      <w:b/>
      <w:bCs/>
    </w:rPr>
  </w:style>
  <w:style w:type="character" w:styleId="a5">
    <w:name w:val="Hyperlink"/>
    <w:basedOn w:val="a0"/>
    <w:uiPriority w:val="99"/>
    <w:semiHidden/>
    <w:unhideWhenUsed/>
    <w:rsid w:val="00204778"/>
    <w:rPr>
      <w:color w:val="0000FF"/>
      <w:u w:val="single"/>
    </w:rPr>
  </w:style>
  <w:style w:type="character" w:customStyle="1" w:styleId="docuntyped-name">
    <w:name w:val="doc__untyped-name"/>
    <w:basedOn w:val="a0"/>
    <w:rsid w:val="0020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26" Type="http://schemas.openxmlformats.org/officeDocument/2006/relationships/hyperlink" Target="https://plus.1obraz.ru/" TargetMode="External"/><Relationship Id="rId39" Type="http://schemas.openxmlformats.org/officeDocument/2006/relationships/hyperlink" Target="https://plus.1obraz.ru/" TargetMode="External"/><Relationship Id="rId21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47" Type="http://schemas.openxmlformats.org/officeDocument/2006/relationships/hyperlink" Target="https://plus.1obraz.ru/" TargetMode="External"/><Relationship Id="rId50" Type="http://schemas.openxmlformats.org/officeDocument/2006/relationships/hyperlink" Target="https://plus.1obraz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46" Type="http://schemas.openxmlformats.org/officeDocument/2006/relationships/hyperlink" Target="https://plus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29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45" Type="http://schemas.openxmlformats.org/officeDocument/2006/relationships/hyperlink" Target="https://plus.1obraz.ru/" TargetMode="External"/><Relationship Id="rId53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36" Type="http://schemas.openxmlformats.org/officeDocument/2006/relationships/hyperlink" Target="https://plus.1obraz.ru/" TargetMode="External"/><Relationship Id="rId49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44" Type="http://schemas.openxmlformats.org/officeDocument/2006/relationships/hyperlink" Target="https://plus.1obraz.ru/" TargetMode="External"/><Relationship Id="rId52" Type="http://schemas.openxmlformats.org/officeDocument/2006/relationships/hyperlink" Target="https://plus.1obraz.ru/" TargetMode="External"/><Relationship Id="rId4" Type="http://schemas.openxmlformats.org/officeDocument/2006/relationships/hyperlink" Target="https://plus.1obraz.ru/" TargetMode="Externa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Relationship Id="rId48" Type="http://schemas.openxmlformats.org/officeDocument/2006/relationships/hyperlink" Target="https://plus.1obraz.ru/" TargetMode="External"/><Relationship Id="rId8" Type="http://schemas.openxmlformats.org/officeDocument/2006/relationships/hyperlink" Target="https://plus.1obraz.ru/" TargetMode="External"/><Relationship Id="rId51" Type="http://schemas.openxmlformats.org/officeDocument/2006/relationships/hyperlink" Target="https://plus.1obraz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5348</Words>
  <Characters>30488</Characters>
  <Application>Microsoft Office Word</Application>
  <DocSecurity>0</DocSecurity>
  <Lines>254</Lines>
  <Paragraphs>71</Paragraphs>
  <ScaleCrop>false</ScaleCrop>
  <Company/>
  <LinksUpToDate>false</LinksUpToDate>
  <CharactersWithSpaces>35765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2023-02-10T01:55:00Z</dcterms:created>
  <dcterms:modified xsi:type="dcterms:W3CDTF">2023-02-10T01:56:00Z</dcterms:modified>
</cp:coreProperties>
</file>